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0" w:type="dxa"/>
        <w:tblLayout w:type="fixed"/>
        <w:tblCellMar>
          <w:left w:w="115" w:type="dxa"/>
          <w:right w:w="115" w:type="dxa"/>
        </w:tblCellMar>
        <w:tblLook w:val="00A0" w:firstRow="1" w:lastRow="0" w:firstColumn="1" w:lastColumn="0" w:noHBand="0" w:noVBand="0"/>
      </w:tblPr>
      <w:tblGrid>
        <w:gridCol w:w="3591"/>
        <w:gridCol w:w="6349"/>
      </w:tblGrid>
      <w:tr w:rsidR="00686F54" w:rsidRPr="00CF7EAD" w14:paraId="612DE60A" w14:textId="77777777" w:rsidTr="00DC016F">
        <w:trPr>
          <w:trHeight w:val="896"/>
        </w:trPr>
        <w:tc>
          <w:tcPr>
            <w:tcW w:w="3591" w:type="dxa"/>
          </w:tcPr>
          <w:p w14:paraId="28313F75" w14:textId="77777777" w:rsidR="00686F54" w:rsidRPr="00CF7EAD" w:rsidRDefault="00686F54" w:rsidP="00DC016F">
            <w:pPr>
              <w:pStyle w:val="Header"/>
              <w:tabs>
                <w:tab w:val="left" w:pos="7290"/>
              </w:tabs>
              <w:jc w:val="both"/>
              <w:rPr>
                <w:rFonts w:ascii="Aptos" w:hAnsi="Aptos"/>
                <w:b/>
                <w:sz w:val="44"/>
              </w:rPr>
            </w:pPr>
            <w:r w:rsidRPr="00CF7EAD">
              <w:rPr>
                <w:noProof/>
                <w:sz w:val="24"/>
                <w:szCs w:val="24"/>
              </w:rPr>
              <w:drawing>
                <wp:inline distT="0" distB="0" distL="0" distR="0" wp14:anchorId="633987D5" wp14:editId="311CD1CB">
                  <wp:extent cx="2083275" cy="889203"/>
                  <wp:effectExtent l="0" t="0" r="0" b="0"/>
                  <wp:docPr id="100001" name="Graphic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2083275" cy="889203"/>
                          </a:xfrm>
                          <a:prstGeom prst="rect">
                            <a:avLst/>
                          </a:prstGeom>
                        </pic:spPr>
                      </pic:pic>
                    </a:graphicData>
                  </a:graphic>
                </wp:inline>
              </w:drawing>
            </w:r>
          </w:p>
        </w:tc>
        <w:tc>
          <w:tcPr>
            <w:tcW w:w="6349" w:type="dxa"/>
          </w:tcPr>
          <w:p w14:paraId="045C3A1C" w14:textId="77777777" w:rsidR="00686F54" w:rsidRPr="00CF7EAD" w:rsidRDefault="00686F54" w:rsidP="00DC016F">
            <w:pPr>
              <w:pStyle w:val="Header"/>
              <w:tabs>
                <w:tab w:val="left" w:pos="7290"/>
              </w:tabs>
              <w:jc w:val="right"/>
              <w:rPr>
                <w:b/>
                <w:sz w:val="44"/>
              </w:rPr>
            </w:pPr>
            <w:r w:rsidRPr="00CF7EAD">
              <w:rPr>
                <w:sz w:val="44"/>
              </w:rPr>
              <w:t>NEWS RELEASE</w:t>
            </w:r>
          </w:p>
        </w:tc>
      </w:tr>
      <w:tr w:rsidR="00686F54" w:rsidRPr="00CF7EAD" w14:paraId="46812371" w14:textId="77777777" w:rsidTr="0034305D">
        <w:trPr>
          <w:trHeight w:hRule="exact" w:val="1746"/>
        </w:trPr>
        <w:tc>
          <w:tcPr>
            <w:tcW w:w="3591" w:type="dxa"/>
            <w:vAlign w:val="center"/>
          </w:tcPr>
          <w:p w14:paraId="38DEEB5E" w14:textId="77777777" w:rsidR="00686F54" w:rsidRPr="00CF7EAD" w:rsidRDefault="00686F54" w:rsidP="00DC016F">
            <w:pPr>
              <w:pStyle w:val="Heading1"/>
              <w:tabs>
                <w:tab w:val="left" w:pos="5232"/>
              </w:tabs>
              <w:rPr>
                <w:rFonts w:cs="Arial"/>
                <w:b w:val="0"/>
                <w:i/>
              </w:rPr>
            </w:pPr>
            <w:r w:rsidRPr="00CF7EAD">
              <w:rPr>
                <w:rFonts w:cs="Arial"/>
                <w:b w:val="0"/>
                <w:i/>
              </w:rPr>
              <w:tab/>
            </w:r>
          </w:p>
          <w:p w14:paraId="5AF857E7" w14:textId="77777777" w:rsidR="00686F54" w:rsidRPr="00CF7EAD" w:rsidRDefault="00686F54" w:rsidP="00DC016F">
            <w:pPr>
              <w:pStyle w:val="Heading1"/>
              <w:rPr>
                <w:rFonts w:cs="Arial"/>
                <w:b w:val="0"/>
                <w:sz w:val="20"/>
              </w:rPr>
            </w:pPr>
          </w:p>
        </w:tc>
        <w:tc>
          <w:tcPr>
            <w:tcW w:w="6349" w:type="dxa"/>
            <w:vAlign w:val="center"/>
          </w:tcPr>
          <w:p w14:paraId="7016CAF7" w14:textId="77777777" w:rsidR="00EA13F9" w:rsidRDefault="00EA13F9" w:rsidP="00DC016F">
            <w:pPr>
              <w:pStyle w:val="Header"/>
              <w:tabs>
                <w:tab w:val="left" w:pos="7290"/>
              </w:tabs>
              <w:jc w:val="right"/>
              <w:rPr>
                <w:b/>
                <w:sz w:val="20"/>
              </w:rPr>
            </w:pPr>
          </w:p>
          <w:p w14:paraId="04512232" w14:textId="6387E987" w:rsidR="00686F54" w:rsidRPr="00CF7EAD" w:rsidRDefault="00686F54" w:rsidP="00DC016F">
            <w:pPr>
              <w:pStyle w:val="Header"/>
              <w:tabs>
                <w:tab w:val="left" w:pos="7290"/>
              </w:tabs>
              <w:jc w:val="right"/>
              <w:rPr>
                <w:b/>
                <w:sz w:val="20"/>
              </w:rPr>
            </w:pPr>
            <w:r w:rsidRPr="00CF7EAD">
              <w:rPr>
                <w:b/>
                <w:sz w:val="20"/>
              </w:rPr>
              <w:t>MEDIA CONTACT:</w:t>
            </w:r>
          </w:p>
          <w:p w14:paraId="37999382" w14:textId="77777777" w:rsidR="00686F54" w:rsidRPr="00CF7EAD" w:rsidRDefault="00686F54" w:rsidP="00DC016F">
            <w:pPr>
              <w:pStyle w:val="Header"/>
              <w:tabs>
                <w:tab w:val="left" w:pos="7290"/>
              </w:tabs>
              <w:jc w:val="right"/>
              <w:rPr>
                <w:sz w:val="20"/>
              </w:rPr>
            </w:pPr>
            <w:r w:rsidRPr="00CF7EAD">
              <w:rPr>
                <w:sz w:val="20"/>
              </w:rPr>
              <w:t>Fortifi Food Processing Solutions</w:t>
            </w:r>
          </w:p>
          <w:p w14:paraId="19BCB6AC" w14:textId="77777777" w:rsidR="00686F54" w:rsidRPr="00CF7EAD" w:rsidRDefault="00686F54" w:rsidP="00DC016F">
            <w:pPr>
              <w:pStyle w:val="Header"/>
              <w:tabs>
                <w:tab w:val="left" w:pos="7290"/>
              </w:tabs>
              <w:jc w:val="right"/>
              <w:rPr>
                <w:sz w:val="20"/>
              </w:rPr>
            </w:pPr>
            <w:r w:rsidRPr="00CF7EAD">
              <w:rPr>
                <w:sz w:val="20"/>
              </w:rPr>
              <w:t>Leslie Galbreath</w:t>
            </w:r>
          </w:p>
          <w:p w14:paraId="77B8B328" w14:textId="77777777" w:rsidR="00686F54" w:rsidRPr="00CF7EAD" w:rsidRDefault="00686F54" w:rsidP="00DC016F">
            <w:pPr>
              <w:pStyle w:val="Header"/>
              <w:tabs>
                <w:tab w:val="left" w:pos="7290"/>
              </w:tabs>
              <w:jc w:val="right"/>
              <w:rPr>
                <w:sz w:val="20"/>
              </w:rPr>
            </w:pPr>
            <w:r w:rsidRPr="00CF7EAD">
              <w:rPr>
                <w:sz w:val="20"/>
              </w:rPr>
              <w:t>Global Marketing Lead</w:t>
            </w:r>
          </w:p>
          <w:p w14:paraId="03BDFB19" w14:textId="77777777" w:rsidR="00686F54" w:rsidRPr="00CF7EAD" w:rsidRDefault="00686F54" w:rsidP="00DC016F">
            <w:pPr>
              <w:pStyle w:val="Header"/>
              <w:tabs>
                <w:tab w:val="left" w:pos="7290"/>
              </w:tabs>
              <w:jc w:val="right"/>
              <w:rPr>
                <w:sz w:val="20"/>
              </w:rPr>
            </w:pPr>
            <w:r w:rsidRPr="00CF7EAD">
              <w:rPr>
                <w:sz w:val="20"/>
              </w:rPr>
              <w:t xml:space="preserve">+1 317.813.2223 </w:t>
            </w:r>
          </w:p>
          <w:p w14:paraId="2DBBE4A6" w14:textId="1554C350" w:rsidR="00686F54" w:rsidRDefault="00F96226" w:rsidP="00F96226">
            <w:pPr>
              <w:pStyle w:val="Header"/>
              <w:tabs>
                <w:tab w:val="left" w:pos="7290"/>
              </w:tabs>
              <w:jc w:val="right"/>
              <w:rPr>
                <w:sz w:val="20"/>
              </w:rPr>
            </w:pPr>
            <w:hyperlink r:id="rId8" w:history="1">
              <w:r w:rsidRPr="00504B75">
                <w:rPr>
                  <w:rStyle w:val="Hyperlink"/>
                  <w:sz w:val="20"/>
                </w:rPr>
                <w:t>LeslieGalbreath@FortifiFoodSolutions.com</w:t>
              </w:r>
            </w:hyperlink>
          </w:p>
          <w:p w14:paraId="75F26D90" w14:textId="77777777" w:rsidR="00F96226" w:rsidRDefault="00F96226" w:rsidP="00F96226">
            <w:pPr>
              <w:pStyle w:val="Header"/>
              <w:tabs>
                <w:tab w:val="left" w:pos="7290"/>
              </w:tabs>
              <w:jc w:val="right"/>
              <w:rPr>
                <w:sz w:val="20"/>
              </w:rPr>
            </w:pPr>
          </w:p>
          <w:p w14:paraId="024AC930" w14:textId="77777777" w:rsidR="00F96226" w:rsidRDefault="00F96226" w:rsidP="00F96226">
            <w:pPr>
              <w:pStyle w:val="Header"/>
              <w:tabs>
                <w:tab w:val="left" w:pos="7290"/>
              </w:tabs>
              <w:jc w:val="right"/>
              <w:rPr>
                <w:sz w:val="20"/>
              </w:rPr>
            </w:pPr>
          </w:p>
          <w:p w14:paraId="6038FDDA" w14:textId="77777777" w:rsidR="00F96226" w:rsidRDefault="00F96226" w:rsidP="00F96226">
            <w:pPr>
              <w:pStyle w:val="Header"/>
              <w:tabs>
                <w:tab w:val="left" w:pos="7290"/>
              </w:tabs>
              <w:jc w:val="right"/>
              <w:rPr>
                <w:sz w:val="20"/>
              </w:rPr>
            </w:pPr>
          </w:p>
          <w:p w14:paraId="214C88DE" w14:textId="77777777" w:rsidR="00F96226" w:rsidRDefault="00F96226" w:rsidP="00F96226">
            <w:pPr>
              <w:pStyle w:val="Header"/>
              <w:tabs>
                <w:tab w:val="left" w:pos="7290"/>
              </w:tabs>
              <w:jc w:val="right"/>
              <w:rPr>
                <w:sz w:val="20"/>
              </w:rPr>
            </w:pPr>
          </w:p>
          <w:p w14:paraId="2067BB17" w14:textId="0009F840" w:rsidR="00F96226" w:rsidRPr="00CF7EAD" w:rsidRDefault="00F96226" w:rsidP="00F96226">
            <w:pPr>
              <w:pStyle w:val="Header"/>
              <w:tabs>
                <w:tab w:val="left" w:pos="7290"/>
              </w:tabs>
              <w:jc w:val="right"/>
              <w:rPr>
                <w:sz w:val="20"/>
              </w:rPr>
            </w:pPr>
          </w:p>
        </w:tc>
      </w:tr>
    </w:tbl>
    <w:p w14:paraId="16C8590A" w14:textId="0F22F91A" w:rsidR="000D4AC4" w:rsidRPr="00CF7EAD" w:rsidRDefault="000841BC" w:rsidP="006D2690">
      <w:pPr>
        <w:pStyle w:val="Heading1"/>
        <w:keepLines w:val="0"/>
        <w:spacing w:before="0"/>
        <w:jc w:val="center"/>
        <w:rPr>
          <w:sz w:val="24"/>
          <w:szCs w:val="24"/>
        </w:rPr>
      </w:pPr>
      <w:proofErr w:type="spellStart"/>
      <w:r w:rsidRPr="000841BC">
        <w:rPr>
          <w:rFonts w:ascii="Arial" w:eastAsia="Arial" w:hAnsi="Arial" w:cs="Arial"/>
          <w:color w:val="auto"/>
          <w:sz w:val="24"/>
          <w:szCs w:val="24"/>
        </w:rPr>
        <w:t>Fortifi</w:t>
      </w:r>
      <w:proofErr w:type="spellEnd"/>
      <w:r w:rsidRPr="000841BC">
        <w:rPr>
          <w:rFonts w:ascii="Arial" w:eastAsia="Arial" w:hAnsi="Arial" w:cs="Arial"/>
          <w:color w:val="auto"/>
          <w:sz w:val="24"/>
          <w:szCs w:val="24"/>
        </w:rPr>
        <w:t xml:space="preserve"> CEO Addresses Innovation</w:t>
      </w:r>
      <w:r w:rsidR="002F2720">
        <w:rPr>
          <w:rFonts w:ascii="Arial" w:eastAsia="Arial" w:hAnsi="Arial" w:cs="Arial"/>
          <w:color w:val="auto"/>
          <w:sz w:val="24"/>
          <w:szCs w:val="24"/>
        </w:rPr>
        <w:t>'s Role</w:t>
      </w:r>
      <w:r w:rsidRPr="000841BC">
        <w:rPr>
          <w:rFonts w:ascii="Arial" w:eastAsia="Arial" w:hAnsi="Arial" w:cs="Arial"/>
          <w:color w:val="auto"/>
          <w:sz w:val="24"/>
          <w:szCs w:val="24"/>
        </w:rPr>
        <w:t xml:space="preserve"> in </w:t>
      </w:r>
      <w:r w:rsidR="002F2720">
        <w:rPr>
          <w:rFonts w:ascii="Arial" w:eastAsia="Arial" w:hAnsi="Arial" w:cs="Arial"/>
          <w:color w:val="auto"/>
          <w:sz w:val="24"/>
          <w:szCs w:val="24"/>
        </w:rPr>
        <w:t xml:space="preserve">Optimizing </w:t>
      </w:r>
      <w:r w:rsidRPr="000841BC">
        <w:rPr>
          <w:rFonts w:ascii="Arial" w:eastAsia="Arial" w:hAnsi="Arial" w:cs="Arial"/>
          <w:color w:val="auto"/>
          <w:sz w:val="24"/>
          <w:szCs w:val="24"/>
        </w:rPr>
        <w:t>Global Food Supply Chain</w:t>
      </w:r>
    </w:p>
    <w:p w14:paraId="1F6F5F74" w14:textId="164BBE59" w:rsidR="005E6266" w:rsidRDefault="00790D95" w:rsidP="006D2690">
      <w:pPr>
        <w:jc w:val="center"/>
        <w:rPr>
          <w:i/>
          <w:iCs/>
        </w:rPr>
      </w:pPr>
      <w:r>
        <w:rPr>
          <w:i/>
          <w:iCs/>
        </w:rPr>
        <w:t>Global competitiveness</w:t>
      </w:r>
      <w:r w:rsidR="000841BC">
        <w:rPr>
          <w:i/>
          <w:iCs/>
        </w:rPr>
        <w:t xml:space="preserve"> </w:t>
      </w:r>
      <w:r w:rsidR="002F2720">
        <w:rPr>
          <w:i/>
          <w:iCs/>
        </w:rPr>
        <w:t xml:space="preserve">prioritizes sustainable </w:t>
      </w:r>
      <w:proofErr w:type="gramStart"/>
      <w:r w:rsidR="002F2720">
        <w:rPr>
          <w:i/>
          <w:iCs/>
        </w:rPr>
        <w:t>growth,</w:t>
      </w:r>
      <w:proofErr w:type="gramEnd"/>
      <w:r w:rsidR="002F2720">
        <w:rPr>
          <w:i/>
          <w:iCs/>
        </w:rPr>
        <w:t xml:space="preserve"> client focus and people-centered culture</w:t>
      </w:r>
    </w:p>
    <w:p w14:paraId="36447DB4" w14:textId="62CEEC3A" w:rsidR="00EF3245" w:rsidRPr="00EF3245" w:rsidRDefault="00F55963" w:rsidP="00EF3245">
      <w:pPr>
        <w:spacing w:before="200" w:after="200" w:line="276" w:lineRule="auto"/>
        <w:jc w:val="both"/>
        <w:rPr>
          <w:sz w:val="24"/>
          <w:szCs w:val="24"/>
        </w:rPr>
      </w:pPr>
      <w:r w:rsidRPr="0034305D">
        <w:rPr>
          <w:sz w:val="24"/>
          <w:szCs w:val="24"/>
        </w:rPr>
        <w:t>THE WOODLANDS, T</w:t>
      </w:r>
      <w:r w:rsidR="00287643" w:rsidRPr="0034305D">
        <w:rPr>
          <w:sz w:val="24"/>
          <w:szCs w:val="24"/>
        </w:rPr>
        <w:t>exas</w:t>
      </w:r>
      <w:r w:rsidRPr="0034305D">
        <w:rPr>
          <w:sz w:val="24"/>
          <w:szCs w:val="24"/>
        </w:rPr>
        <w:t xml:space="preserve">, </w:t>
      </w:r>
      <w:r w:rsidR="003E32F6">
        <w:rPr>
          <w:sz w:val="24"/>
          <w:szCs w:val="24"/>
        </w:rPr>
        <w:t>February 2, 2026</w:t>
      </w:r>
      <w:r w:rsidRPr="0034305D">
        <w:rPr>
          <w:sz w:val="24"/>
          <w:szCs w:val="24"/>
        </w:rPr>
        <w:t xml:space="preserve"> – </w:t>
      </w:r>
      <w:r w:rsidR="00EF3245" w:rsidRPr="00EF3245">
        <w:rPr>
          <w:sz w:val="24"/>
          <w:szCs w:val="24"/>
        </w:rPr>
        <w:t xml:space="preserve">In an interview conducted in Davos, Switzerland in the runup to the 2026 World Economic Forum meeting, </w:t>
      </w:r>
      <w:proofErr w:type="spellStart"/>
      <w:r w:rsidR="00EF3245" w:rsidRPr="00EF3245">
        <w:rPr>
          <w:sz w:val="24"/>
          <w:szCs w:val="24"/>
        </w:rPr>
        <w:t>Fortifi</w:t>
      </w:r>
      <w:proofErr w:type="spellEnd"/>
      <w:r w:rsidR="00EF3245" w:rsidRPr="00EF3245">
        <w:rPr>
          <w:sz w:val="24"/>
          <w:szCs w:val="24"/>
        </w:rPr>
        <w:t xml:space="preserve"> Food Processing Solutions (“</w:t>
      </w:r>
      <w:proofErr w:type="spellStart"/>
      <w:r w:rsidR="00EF3245" w:rsidRPr="00EF3245">
        <w:rPr>
          <w:sz w:val="24"/>
          <w:szCs w:val="24"/>
        </w:rPr>
        <w:t>Fortifi</w:t>
      </w:r>
      <w:proofErr w:type="spellEnd"/>
      <w:r w:rsidR="00EF3245" w:rsidRPr="00EF3245">
        <w:rPr>
          <w:sz w:val="24"/>
          <w:szCs w:val="24"/>
        </w:rPr>
        <w:t xml:space="preserve">”) CEO Massimo Bizzi addressed ways to futureproof global food production. Bizzi drew on </w:t>
      </w:r>
      <w:proofErr w:type="spellStart"/>
      <w:r w:rsidR="00EF3245" w:rsidRPr="00EF3245">
        <w:rPr>
          <w:sz w:val="24"/>
          <w:szCs w:val="24"/>
        </w:rPr>
        <w:t>Fortifi's</w:t>
      </w:r>
      <w:proofErr w:type="spellEnd"/>
      <w:r w:rsidR="00EF3245" w:rsidRPr="00EF3245">
        <w:rPr>
          <w:sz w:val="24"/>
          <w:szCs w:val="24"/>
        </w:rPr>
        <w:t xml:space="preserve"> combination of advanced technology</w:t>
      </w:r>
      <w:r w:rsidR="00790D95">
        <w:rPr>
          <w:sz w:val="24"/>
          <w:szCs w:val="24"/>
        </w:rPr>
        <w:t>,</w:t>
      </w:r>
      <w:r w:rsidR="00EF3245" w:rsidRPr="00EF3245">
        <w:rPr>
          <w:sz w:val="24"/>
          <w:szCs w:val="24"/>
        </w:rPr>
        <w:t xml:space="preserve"> employee ownership and a people-centric culture to demonstrate how food producers can prioritize profitability as well as the values of empathic leadership.</w:t>
      </w:r>
    </w:p>
    <w:p w14:paraId="526FA3C6" w14:textId="41498C3E" w:rsidR="00EF3245" w:rsidRPr="00EF3245" w:rsidRDefault="00EF3245" w:rsidP="00EF3245">
      <w:pPr>
        <w:spacing w:before="200" w:after="200" w:line="276" w:lineRule="auto"/>
        <w:jc w:val="both"/>
        <w:rPr>
          <w:sz w:val="24"/>
          <w:szCs w:val="24"/>
        </w:rPr>
      </w:pPr>
      <w:proofErr w:type="spellStart"/>
      <w:r w:rsidRPr="00EF3245">
        <w:rPr>
          <w:sz w:val="24"/>
          <w:szCs w:val="24"/>
        </w:rPr>
        <w:t>Fortifi</w:t>
      </w:r>
      <w:proofErr w:type="spellEnd"/>
      <w:r w:rsidRPr="00EF3245">
        <w:rPr>
          <w:sz w:val="24"/>
          <w:szCs w:val="24"/>
        </w:rPr>
        <w:t xml:space="preserve"> has built a global organization through disciplined acquisitions of strong individual businesses and a Lean-based operating system that unifies them</w:t>
      </w:r>
      <w:r w:rsidR="00790D95">
        <w:rPr>
          <w:sz w:val="24"/>
          <w:szCs w:val="24"/>
        </w:rPr>
        <w:t xml:space="preserve"> for cohesive collaboration</w:t>
      </w:r>
      <w:r w:rsidRPr="00EF3245">
        <w:rPr>
          <w:sz w:val="24"/>
          <w:szCs w:val="24"/>
        </w:rPr>
        <w:t xml:space="preserve">. To align with </w:t>
      </w:r>
      <w:r w:rsidR="00790D95">
        <w:rPr>
          <w:sz w:val="24"/>
          <w:szCs w:val="24"/>
        </w:rPr>
        <w:t xml:space="preserve">the </w:t>
      </w:r>
      <w:r w:rsidRPr="00EF3245">
        <w:rPr>
          <w:sz w:val="24"/>
          <w:szCs w:val="24"/>
        </w:rPr>
        <w:t>evolving need</w:t>
      </w:r>
      <w:r w:rsidR="00790D95">
        <w:rPr>
          <w:sz w:val="24"/>
          <w:szCs w:val="24"/>
        </w:rPr>
        <w:t>s of the food processing industry</w:t>
      </w:r>
      <w:r w:rsidRPr="00EF3245">
        <w:rPr>
          <w:sz w:val="24"/>
          <w:szCs w:val="24"/>
        </w:rPr>
        <w:t xml:space="preserve">, </w:t>
      </w:r>
      <w:proofErr w:type="spellStart"/>
      <w:r w:rsidRPr="00EF3245">
        <w:rPr>
          <w:sz w:val="24"/>
          <w:szCs w:val="24"/>
        </w:rPr>
        <w:t>Fortifi</w:t>
      </w:r>
      <w:proofErr w:type="spellEnd"/>
      <w:r w:rsidRPr="00EF3245">
        <w:rPr>
          <w:sz w:val="24"/>
          <w:szCs w:val="24"/>
        </w:rPr>
        <w:t xml:space="preserve"> relies on </w:t>
      </w:r>
      <w:r w:rsidR="00790D95">
        <w:rPr>
          <w:sz w:val="24"/>
          <w:szCs w:val="24"/>
        </w:rPr>
        <w:t xml:space="preserve">continued </w:t>
      </w:r>
      <w:r w:rsidRPr="00EF3245">
        <w:rPr>
          <w:sz w:val="24"/>
          <w:szCs w:val="24"/>
        </w:rPr>
        <w:t xml:space="preserve">strategic </w:t>
      </w:r>
      <w:r w:rsidR="00790D95">
        <w:rPr>
          <w:sz w:val="24"/>
          <w:szCs w:val="24"/>
        </w:rPr>
        <w:t xml:space="preserve">investments in </w:t>
      </w:r>
      <w:r w:rsidRPr="00EF3245">
        <w:rPr>
          <w:sz w:val="24"/>
          <w:szCs w:val="24"/>
        </w:rPr>
        <w:t>research and development. Its technologies help customers increase capacity, reduce food loss and waste, make better use of energy and resources to create better products, and enhance food and workplace safety. These capabilities take on even greater importance in the face of economic, climatic, and geopolitical disruption.</w:t>
      </w:r>
      <w:r w:rsidR="00790D95">
        <w:rPr>
          <w:sz w:val="24"/>
          <w:szCs w:val="24"/>
        </w:rPr>
        <w:t xml:space="preserve"> </w:t>
      </w:r>
      <w:r w:rsidR="00790D95" w:rsidRPr="00EF3245">
        <w:rPr>
          <w:sz w:val="24"/>
          <w:szCs w:val="24"/>
        </w:rPr>
        <w:t>Bizzi emphasized the roles of technology, automation and software in enabling food processors to operate with greater efficiency, safety and sustainability on a worldwide scale</w:t>
      </w:r>
      <w:r w:rsidR="00790D95">
        <w:rPr>
          <w:sz w:val="24"/>
          <w:szCs w:val="24"/>
        </w:rPr>
        <w:t>.</w:t>
      </w:r>
    </w:p>
    <w:p w14:paraId="5618F34F" w14:textId="34041B94" w:rsidR="00EF3245" w:rsidRPr="00EF3245" w:rsidRDefault="00EF3245" w:rsidP="00EF3245">
      <w:pPr>
        <w:spacing w:before="200" w:after="200" w:line="276" w:lineRule="auto"/>
        <w:jc w:val="both"/>
        <w:rPr>
          <w:sz w:val="24"/>
          <w:szCs w:val="24"/>
        </w:rPr>
      </w:pPr>
      <w:r w:rsidRPr="00EF3245">
        <w:rPr>
          <w:sz w:val="24"/>
          <w:szCs w:val="24"/>
        </w:rPr>
        <w:t xml:space="preserve">As an employee-owned company, </w:t>
      </w:r>
      <w:proofErr w:type="spellStart"/>
      <w:r w:rsidRPr="00EF3245">
        <w:rPr>
          <w:sz w:val="24"/>
          <w:szCs w:val="24"/>
        </w:rPr>
        <w:t>Fortifi</w:t>
      </w:r>
      <w:proofErr w:type="spellEnd"/>
      <w:r w:rsidRPr="00EF3245">
        <w:rPr>
          <w:sz w:val="24"/>
          <w:szCs w:val="24"/>
        </w:rPr>
        <w:t xml:space="preserve"> focuses equally on the strength of its technologies and the contributions of its people. The company reinforces the value of empathic leadership as a defining characteristic of high-performing organizations. Through </w:t>
      </w:r>
      <w:r w:rsidR="00790D95">
        <w:rPr>
          <w:sz w:val="24"/>
          <w:szCs w:val="24"/>
        </w:rPr>
        <w:t>its</w:t>
      </w:r>
      <w:r w:rsidRPr="00EF3245">
        <w:rPr>
          <w:sz w:val="24"/>
          <w:szCs w:val="24"/>
        </w:rPr>
        <w:t xml:space="preserve"> Enriching Communities initiative, </w:t>
      </w:r>
      <w:proofErr w:type="spellStart"/>
      <w:r w:rsidRPr="00EF3245">
        <w:rPr>
          <w:sz w:val="24"/>
          <w:szCs w:val="24"/>
        </w:rPr>
        <w:t>Fortifi</w:t>
      </w:r>
      <w:proofErr w:type="spellEnd"/>
      <w:r w:rsidRPr="00EF3245">
        <w:rPr>
          <w:sz w:val="24"/>
          <w:szCs w:val="24"/>
        </w:rPr>
        <w:t xml:space="preserve"> and its companies support their local communities </w:t>
      </w:r>
      <w:r w:rsidR="00790D95">
        <w:rPr>
          <w:sz w:val="24"/>
          <w:szCs w:val="24"/>
        </w:rPr>
        <w:t>through contributions of</w:t>
      </w:r>
      <w:r w:rsidRPr="00EF3245">
        <w:rPr>
          <w:sz w:val="24"/>
          <w:szCs w:val="24"/>
        </w:rPr>
        <w:t xml:space="preserve"> time and resources. </w:t>
      </w:r>
      <w:proofErr w:type="gramStart"/>
      <w:r w:rsidRPr="00EF3245">
        <w:rPr>
          <w:sz w:val="24"/>
          <w:szCs w:val="24"/>
        </w:rPr>
        <w:t>At the same time</w:t>
      </w:r>
      <w:r w:rsidR="00790D95">
        <w:rPr>
          <w:sz w:val="24"/>
          <w:szCs w:val="24"/>
        </w:rPr>
        <w:t xml:space="preserve"> that</w:t>
      </w:r>
      <w:proofErr w:type="gramEnd"/>
      <w:r w:rsidR="00790D95">
        <w:rPr>
          <w:sz w:val="24"/>
          <w:szCs w:val="24"/>
        </w:rPr>
        <w:t xml:space="preserve"> its employee-owners volunteer on a local scale</w:t>
      </w:r>
      <w:r w:rsidR="00790D95" w:rsidRPr="00790D95">
        <w:rPr>
          <w:sz w:val="24"/>
          <w:szCs w:val="24"/>
        </w:rPr>
        <w:t xml:space="preserve"> </w:t>
      </w:r>
      <w:r w:rsidR="00790D95" w:rsidRPr="00EF3245">
        <w:rPr>
          <w:sz w:val="24"/>
          <w:szCs w:val="24"/>
        </w:rPr>
        <w:t>to reduce food insecurity and mitigate its impacts</w:t>
      </w:r>
      <w:r w:rsidRPr="00EF3245">
        <w:rPr>
          <w:sz w:val="24"/>
          <w:szCs w:val="24"/>
        </w:rPr>
        <w:t xml:space="preserve">, the </w:t>
      </w:r>
      <w:proofErr w:type="spellStart"/>
      <w:r w:rsidRPr="00EF3245">
        <w:rPr>
          <w:sz w:val="24"/>
          <w:szCs w:val="24"/>
        </w:rPr>
        <w:t>Fortifi</w:t>
      </w:r>
      <w:proofErr w:type="spellEnd"/>
      <w:r w:rsidRPr="00EF3245">
        <w:rPr>
          <w:sz w:val="24"/>
          <w:szCs w:val="24"/>
        </w:rPr>
        <w:t xml:space="preserve"> Cares Fund provides direct support to employees in times of </w:t>
      </w:r>
      <w:r w:rsidR="00790D95">
        <w:rPr>
          <w:sz w:val="24"/>
          <w:szCs w:val="24"/>
        </w:rPr>
        <w:t xml:space="preserve">personal </w:t>
      </w:r>
      <w:r w:rsidRPr="00EF3245">
        <w:rPr>
          <w:sz w:val="24"/>
          <w:szCs w:val="24"/>
        </w:rPr>
        <w:t xml:space="preserve">hardship. </w:t>
      </w:r>
    </w:p>
    <w:p w14:paraId="730B6EB4" w14:textId="28B4CC93" w:rsidR="00EF3245" w:rsidRPr="00EF3245" w:rsidRDefault="00EF3245" w:rsidP="00EF3245">
      <w:pPr>
        <w:spacing w:before="200" w:after="200" w:line="276" w:lineRule="auto"/>
        <w:jc w:val="both"/>
        <w:rPr>
          <w:sz w:val="24"/>
          <w:szCs w:val="24"/>
        </w:rPr>
      </w:pPr>
      <w:r w:rsidRPr="00EF3245">
        <w:rPr>
          <w:sz w:val="24"/>
          <w:szCs w:val="24"/>
        </w:rPr>
        <w:t xml:space="preserve">Produced by Acumen Media and </w:t>
      </w:r>
      <w:hyperlink r:id="rId9" w:history="1">
        <w:r w:rsidRPr="00EF3245">
          <w:rPr>
            <w:rStyle w:val="Hyperlink"/>
            <w:sz w:val="24"/>
            <w:szCs w:val="24"/>
          </w:rPr>
          <w:t>hosted online by CBS Brand Studio</w:t>
        </w:r>
      </w:hyperlink>
      <w:r w:rsidRPr="00EF3245">
        <w:rPr>
          <w:sz w:val="24"/>
          <w:szCs w:val="24"/>
        </w:rPr>
        <w:t xml:space="preserve">, the candid interview covers many aspects of the challenges that face the food processing industry. Annual food production creates more than enough food to feed the world, but global food loss </w:t>
      </w:r>
      <w:r w:rsidRPr="00EF3245">
        <w:rPr>
          <w:sz w:val="24"/>
          <w:szCs w:val="24"/>
        </w:rPr>
        <w:lastRenderedPageBreak/>
        <w:t>and waste – including losses during production and processing – limit the supply of safe and healthful foods. Many food industry jobs rely on physically demanding manual labor to complete repetitive tasks under difficult conditions. Labor shortages demand greater reliance on technology to manage operations through automation.</w:t>
      </w:r>
    </w:p>
    <w:p w14:paraId="20F238DB" w14:textId="453F5B9B" w:rsidR="00537025" w:rsidRPr="0034305D" w:rsidRDefault="00EF3245" w:rsidP="00EF3245">
      <w:pPr>
        <w:spacing w:before="200" w:after="200" w:line="276" w:lineRule="auto"/>
        <w:jc w:val="both"/>
        <w:rPr>
          <w:sz w:val="24"/>
          <w:szCs w:val="24"/>
        </w:rPr>
      </w:pPr>
      <w:r w:rsidRPr="00EF3245">
        <w:rPr>
          <w:sz w:val="24"/>
          <w:szCs w:val="24"/>
        </w:rPr>
        <w:t xml:space="preserve">The global food chain provides an essential link between the world's population and their vital need for proper nourishment. </w:t>
      </w:r>
      <w:proofErr w:type="spellStart"/>
      <w:r w:rsidRPr="00EF3245">
        <w:rPr>
          <w:sz w:val="24"/>
          <w:szCs w:val="24"/>
        </w:rPr>
        <w:t>Fortifi</w:t>
      </w:r>
      <w:proofErr w:type="spellEnd"/>
      <w:r w:rsidRPr="00EF3245">
        <w:rPr>
          <w:sz w:val="24"/>
          <w:szCs w:val="24"/>
        </w:rPr>
        <w:t xml:space="preserve"> </w:t>
      </w:r>
      <w:r w:rsidR="00790D95">
        <w:rPr>
          <w:sz w:val="24"/>
          <w:szCs w:val="24"/>
        </w:rPr>
        <w:t xml:space="preserve">helps </w:t>
      </w:r>
      <w:r w:rsidR="00790D95" w:rsidRPr="00790D95">
        <w:rPr>
          <w:sz w:val="24"/>
          <w:szCs w:val="24"/>
        </w:rPr>
        <w:t>reshape food systems into global competitiveness.</w:t>
      </w:r>
    </w:p>
    <w:p w14:paraId="70D190C1" w14:textId="6CA26F82" w:rsidR="00BF4EE1" w:rsidRPr="00CF7EAD" w:rsidRDefault="00F55963" w:rsidP="006C2848">
      <w:pPr>
        <w:widowControl w:val="0"/>
        <w:spacing w:line="276" w:lineRule="auto"/>
        <w:jc w:val="both"/>
        <w:rPr>
          <w:sz w:val="24"/>
          <w:szCs w:val="24"/>
        </w:rPr>
      </w:pPr>
      <w:r w:rsidRPr="00CF7EAD">
        <w:rPr>
          <w:b/>
          <w:bCs/>
          <w:sz w:val="24"/>
          <w:szCs w:val="24"/>
          <w:u w:val="single"/>
        </w:rPr>
        <w:t>About Fortifi Food Processing Solutions</w:t>
      </w:r>
    </w:p>
    <w:p w14:paraId="473B0C88" w14:textId="47A8B621" w:rsidR="000841BC" w:rsidRPr="003E06A3" w:rsidRDefault="000841BC" w:rsidP="000841BC">
      <w:pPr>
        <w:widowControl w:val="0"/>
        <w:spacing w:after="280" w:line="276" w:lineRule="auto"/>
        <w:jc w:val="both"/>
        <w:rPr>
          <w:sz w:val="24"/>
          <w:szCs w:val="24"/>
        </w:rPr>
      </w:pPr>
      <w:r w:rsidRPr="003E06A3">
        <w:rPr>
          <w:sz w:val="24"/>
          <w:szCs w:val="24"/>
        </w:rPr>
        <w:t xml:space="preserve">Headquartered in The Woodlands, Texas and operating worldwide, </w:t>
      </w:r>
      <w:proofErr w:type="spellStart"/>
      <w:r w:rsidRPr="003E06A3">
        <w:rPr>
          <w:sz w:val="24"/>
          <w:szCs w:val="24"/>
        </w:rPr>
        <w:t>Fortifi</w:t>
      </w:r>
      <w:proofErr w:type="spellEnd"/>
      <w:r w:rsidRPr="003E06A3">
        <w:rPr>
          <w:sz w:val="24"/>
          <w:szCs w:val="24"/>
        </w:rPr>
        <w:t xml:space="preserve"> is a leading platform of automated food processing equipment and automation solutions. </w:t>
      </w:r>
      <w:proofErr w:type="spellStart"/>
      <w:r w:rsidRPr="003E06A3">
        <w:rPr>
          <w:sz w:val="24"/>
          <w:szCs w:val="24"/>
        </w:rPr>
        <w:t>Fortifi</w:t>
      </w:r>
      <w:proofErr w:type="spellEnd"/>
      <w:r w:rsidRPr="003E06A3">
        <w:rPr>
          <w:sz w:val="24"/>
          <w:szCs w:val="24"/>
        </w:rPr>
        <w:t xml:space="preserve"> serves customers worldwide through its global manufacturing and service footprint, and drives improvements in yield, productivity, food quality, and worker safety for many of the world’s largest food producers. </w:t>
      </w:r>
      <w:proofErr w:type="spellStart"/>
      <w:r w:rsidRPr="003E06A3">
        <w:rPr>
          <w:sz w:val="24"/>
          <w:szCs w:val="24"/>
        </w:rPr>
        <w:t>Fortifi’s</w:t>
      </w:r>
      <w:proofErr w:type="spellEnd"/>
      <w:r w:rsidRPr="003E06A3">
        <w:rPr>
          <w:sz w:val="24"/>
          <w:szCs w:val="24"/>
        </w:rPr>
        <w:t xml:space="preserve"> growing portfolio includes Bettcher Industries, </w:t>
      </w:r>
      <w:proofErr w:type="spellStart"/>
      <w:r w:rsidRPr="003E06A3">
        <w:rPr>
          <w:sz w:val="24"/>
          <w:szCs w:val="24"/>
        </w:rPr>
        <w:t>Frontmatec</w:t>
      </w:r>
      <w:proofErr w:type="spellEnd"/>
      <w:r w:rsidRPr="003E06A3">
        <w:rPr>
          <w:sz w:val="24"/>
          <w:szCs w:val="24"/>
        </w:rPr>
        <w:t xml:space="preserve">, MHM Automation, </w:t>
      </w:r>
      <w:proofErr w:type="spellStart"/>
      <w:r>
        <w:rPr>
          <w:sz w:val="24"/>
          <w:szCs w:val="24"/>
        </w:rPr>
        <w:t>Provisur</w:t>
      </w:r>
      <w:proofErr w:type="spellEnd"/>
      <w:r>
        <w:rPr>
          <w:sz w:val="24"/>
          <w:szCs w:val="24"/>
        </w:rPr>
        <w:t xml:space="preserve">, </w:t>
      </w:r>
      <w:r w:rsidRPr="003E06A3">
        <w:rPr>
          <w:sz w:val="24"/>
          <w:szCs w:val="24"/>
        </w:rPr>
        <w:t xml:space="preserve">Nothum Food Processing Systems, REICH </w:t>
      </w:r>
      <w:proofErr w:type="spellStart"/>
      <w:r w:rsidRPr="003E06A3">
        <w:rPr>
          <w:sz w:val="24"/>
          <w:szCs w:val="24"/>
        </w:rPr>
        <w:t>Thermoprozesstechnik</w:t>
      </w:r>
      <w:proofErr w:type="spellEnd"/>
      <w:r w:rsidRPr="003E06A3">
        <w:rPr>
          <w:sz w:val="24"/>
          <w:szCs w:val="24"/>
        </w:rPr>
        <w:t xml:space="preserve"> GmbH, LIMA (Les Innovations </w:t>
      </w:r>
      <w:proofErr w:type="spellStart"/>
      <w:r w:rsidRPr="003E06A3">
        <w:rPr>
          <w:sz w:val="24"/>
          <w:szCs w:val="24"/>
        </w:rPr>
        <w:t>Mecaniques</w:t>
      </w:r>
      <w:proofErr w:type="spellEnd"/>
      <w:r w:rsidRPr="003E06A3">
        <w:rPr>
          <w:sz w:val="24"/>
          <w:szCs w:val="24"/>
        </w:rPr>
        <w:t xml:space="preserve"> </w:t>
      </w:r>
      <w:proofErr w:type="spellStart"/>
      <w:r w:rsidRPr="003E06A3">
        <w:rPr>
          <w:sz w:val="24"/>
          <w:szCs w:val="24"/>
        </w:rPr>
        <w:t>Alimentaires</w:t>
      </w:r>
      <w:proofErr w:type="spellEnd"/>
      <w:r w:rsidRPr="003E06A3">
        <w:rPr>
          <w:sz w:val="24"/>
          <w:szCs w:val="24"/>
        </w:rPr>
        <w:t>)</w:t>
      </w:r>
      <w:r>
        <w:rPr>
          <w:sz w:val="24"/>
          <w:szCs w:val="24"/>
        </w:rPr>
        <w:t xml:space="preserve"> and Kais</w:t>
      </w:r>
      <w:r w:rsidRPr="003E06A3">
        <w:rPr>
          <w:sz w:val="24"/>
          <w:szCs w:val="24"/>
        </w:rPr>
        <w:t>. For more information, please visit: www.FortifiFoodSolutions.com.</w:t>
      </w:r>
      <w:r w:rsidRPr="003E06A3">
        <w:rPr>
          <w:sz w:val="24"/>
          <w:szCs w:val="24"/>
        </w:rPr>
        <w:tab/>
      </w:r>
      <w:r w:rsidRPr="003E06A3">
        <w:rPr>
          <w:sz w:val="24"/>
          <w:szCs w:val="24"/>
        </w:rPr>
        <w:tab/>
      </w:r>
      <w:r w:rsidRPr="003E06A3">
        <w:rPr>
          <w:sz w:val="24"/>
          <w:szCs w:val="24"/>
        </w:rPr>
        <w:tab/>
      </w:r>
      <w:r w:rsidRPr="003E06A3">
        <w:rPr>
          <w:sz w:val="24"/>
          <w:szCs w:val="24"/>
        </w:rPr>
        <w:tab/>
      </w:r>
    </w:p>
    <w:p w14:paraId="3D1B529B" w14:textId="44AA92A7" w:rsidR="00BF4EE1" w:rsidRDefault="00F55963" w:rsidP="006A723F">
      <w:pPr>
        <w:widowControl w:val="0"/>
        <w:spacing w:after="280" w:line="276" w:lineRule="auto"/>
        <w:jc w:val="center"/>
        <w:rPr>
          <w:sz w:val="24"/>
          <w:szCs w:val="24"/>
        </w:rPr>
      </w:pPr>
      <w:r w:rsidRPr="00CF7EAD">
        <w:rPr>
          <w:sz w:val="24"/>
          <w:szCs w:val="24"/>
        </w:rPr>
        <w:t>###</w:t>
      </w:r>
    </w:p>
    <w:sectPr w:rsidR="00BF4EE1">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7A29" w14:textId="77777777" w:rsidR="0018259D" w:rsidRDefault="0018259D" w:rsidP="00590AD9">
      <w:r>
        <w:separator/>
      </w:r>
    </w:p>
  </w:endnote>
  <w:endnote w:type="continuationSeparator" w:id="0">
    <w:p w14:paraId="19FDC553" w14:textId="77777777" w:rsidR="0018259D" w:rsidRDefault="0018259D" w:rsidP="0059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6CBD" w14:textId="77777777" w:rsidR="005433BB" w:rsidRDefault="00543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A4D3" w14:textId="77777777" w:rsidR="005433BB" w:rsidRDefault="00543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7096" w14:textId="77777777" w:rsidR="005433BB" w:rsidRDefault="00543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9D7C4" w14:textId="77777777" w:rsidR="0018259D" w:rsidRDefault="0018259D" w:rsidP="00590AD9">
      <w:r>
        <w:separator/>
      </w:r>
    </w:p>
  </w:footnote>
  <w:footnote w:type="continuationSeparator" w:id="0">
    <w:p w14:paraId="00630D34" w14:textId="77777777" w:rsidR="0018259D" w:rsidRDefault="0018259D" w:rsidP="00590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12E0" w14:textId="77777777" w:rsidR="005433BB" w:rsidRDefault="00543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086F" w14:textId="77777777" w:rsidR="005433BB" w:rsidRDefault="00543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36E0" w14:textId="77777777" w:rsidR="005433BB" w:rsidRDefault="005433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E1"/>
    <w:rsid w:val="0000737A"/>
    <w:rsid w:val="00024D82"/>
    <w:rsid w:val="00025627"/>
    <w:rsid w:val="0003068D"/>
    <w:rsid w:val="0005048C"/>
    <w:rsid w:val="00053D48"/>
    <w:rsid w:val="00054771"/>
    <w:rsid w:val="00054C3A"/>
    <w:rsid w:val="00056AA0"/>
    <w:rsid w:val="0006477A"/>
    <w:rsid w:val="00067B73"/>
    <w:rsid w:val="00073581"/>
    <w:rsid w:val="0007596E"/>
    <w:rsid w:val="000776CB"/>
    <w:rsid w:val="00077AB7"/>
    <w:rsid w:val="00081503"/>
    <w:rsid w:val="000841BC"/>
    <w:rsid w:val="000845F7"/>
    <w:rsid w:val="00090A50"/>
    <w:rsid w:val="000957F3"/>
    <w:rsid w:val="000A01BA"/>
    <w:rsid w:val="000A5C33"/>
    <w:rsid w:val="000C52C8"/>
    <w:rsid w:val="000D4AC4"/>
    <w:rsid w:val="000E3865"/>
    <w:rsid w:val="000F1FF5"/>
    <w:rsid w:val="00104AD5"/>
    <w:rsid w:val="001069D1"/>
    <w:rsid w:val="001141AF"/>
    <w:rsid w:val="001202CC"/>
    <w:rsid w:val="00164784"/>
    <w:rsid w:val="0018050C"/>
    <w:rsid w:val="0018259D"/>
    <w:rsid w:val="001951E4"/>
    <w:rsid w:val="001A64AB"/>
    <w:rsid w:val="001A7AFB"/>
    <w:rsid w:val="001B6206"/>
    <w:rsid w:val="001C5C04"/>
    <w:rsid w:val="001F2ED5"/>
    <w:rsid w:val="002053A8"/>
    <w:rsid w:val="002111A3"/>
    <w:rsid w:val="00220462"/>
    <w:rsid w:val="00220740"/>
    <w:rsid w:val="002255B7"/>
    <w:rsid w:val="002301CE"/>
    <w:rsid w:val="002357C7"/>
    <w:rsid w:val="0023621A"/>
    <w:rsid w:val="00252B31"/>
    <w:rsid w:val="00260728"/>
    <w:rsid w:val="002754BC"/>
    <w:rsid w:val="00282D30"/>
    <w:rsid w:val="0028472F"/>
    <w:rsid w:val="00287643"/>
    <w:rsid w:val="00291C26"/>
    <w:rsid w:val="002922F0"/>
    <w:rsid w:val="00296FF3"/>
    <w:rsid w:val="002B4CC4"/>
    <w:rsid w:val="002B73C9"/>
    <w:rsid w:val="002C2B57"/>
    <w:rsid w:val="002C6C12"/>
    <w:rsid w:val="002D044D"/>
    <w:rsid w:val="002E3AAC"/>
    <w:rsid w:val="002E58CE"/>
    <w:rsid w:val="002F2720"/>
    <w:rsid w:val="002F421B"/>
    <w:rsid w:val="002F5F2E"/>
    <w:rsid w:val="002F6D0D"/>
    <w:rsid w:val="00324AF0"/>
    <w:rsid w:val="00336A23"/>
    <w:rsid w:val="00336AF9"/>
    <w:rsid w:val="00340524"/>
    <w:rsid w:val="00342DC6"/>
    <w:rsid w:val="0034305D"/>
    <w:rsid w:val="003441CE"/>
    <w:rsid w:val="003634E8"/>
    <w:rsid w:val="00365B56"/>
    <w:rsid w:val="00365D24"/>
    <w:rsid w:val="003769CE"/>
    <w:rsid w:val="00385DA5"/>
    <w:rsid w:val="003B2CA6"/>
    <w:rsid w:val="003C024E"/>
    <w:rsid w:val="003C4081"/>
    <w:rsid w:val="003E32F6"/>
    <w:rsid w:val="003E3610"/>
    <w:rsid w:val="003E5BC2"/>
    <w:rsid w:val="003F2570"/>
    <w:rsid w:val="003F4DDA"/>
    <w:rsid w:val="00404862"/>
    <w:rsid w:val="00411E27"/>
    <w:rsid w:val="00414A9A"/>
    <w:rsid w:val="00416EA7"/>
    <w:rsid w:val="004229CB"/>
    <w:rsid w:val="00433331"/>
    <w:rsid w:val="0043714D"/>
    <w:rsid w:val="00440D52"/>
    <w:rsid w:val="0044444A"/>
    <w:rsid w:val="004512F5"/>
    <w:rsid w:val="00454A09"/>
    <w:rsid w:val="00455137"/>
    <w:rsid w:val="0045614B"/>
    <w:rsid w:val="00466400"/>
    <w:rsid w:val="00467BFC"/>
    <w:rsid w:val="00473DA0"/>
    <w:rsid w:val="00477C7D"/>
    <w:rsid w:val="00481D0A"/>
    <w:rsid w:val="00482583"/>
    <w:rsid w:val="00483340"/>
    <w:rsid w:val="0048565C"/>
    <w:rsid w:val="004935DD"/>
    <w:rsid w:val="004B1337"/>
    <w:rsid w:val="004C4B7B"/>
    <w:rsid w:val="004C4DE1"/>
    <w:rsid w:val="004C6D2B"/>
    <w:rsid w:val="004D2286"/>
    <w:rsid w:val="004E2133"/>
    <w:rsid w:val="004F5286"/>
    <w:rsid w:val="00503067"/>
    <w:rsid w:val="00504D77"/>
    <w:rsid w:val="005109C7"/>
    <w:rsid w:val="00537025"/>
    <w:rsid w:val="005433BB"/>
    <w:rsid w:val="005443E2"/>
    <w:rsid w:val="0055404D"/>
    <w:rsid w:val="00557B75"/>
    <w:rsid w:val="005644B3"/>
    <w:rsid w:val="0056576B"/>
    <w:rsid w:val="00575E45"/>
    <w:rsid w:val="00577E01"/>
    <w:rsid w:val="0059095D"/>
    <w:rsid w:val="00590AD9"/>
    <w:rsid w:val="005A1D58"/>
    <w:rsid w:val="005D0381"/>
    <w:rsid w:val="005D0B99"/>
    <w:rsid w:val="005D1E43"/>
    <w:rsid w:val="005D4299"/>
    <w:rsid w:val="005E6266"/>
    <w:rsid w:val="005F506D"/>
    <w:rsid w:val="005F5CB9"/>
    <w:rsid w:val="005F6E33"/>
    <w:rsid w:val="006275D4"/>
    <w:rsid w:val="006327F6"/>
    <w:rsid w:val="0063418B"/>
    <w:rsid w:val="00652C81"/>
    <w:rsid w:val="00662A70"/>
    <w:rsid w:val="00662DE6"/>
    <w:rsid w:val="00670DAC"/>
    <w:rsid w:val="00673FAF"/>
    <w:rsid w:val="0067637E"/>
    <w:rsid w:val="00682860"/>
    <w:rsid w:val="0068419B"/>
    <w:rsid w:val="00686F54"/>
    <w:rsid w:val="006973FC"/>
    <w:rsid w:val="006A10B5"/>
    <w:rsid w:val="006A58D3"/>
    <w:rsid w:val="006A723F"/>
    <w:rsid w:val="006C2848"/>
    <w:rsid w:val="006D0FA4"/>
    <w:rsid w:val="006D2676"/>
    <w:rsid w:val="006D2690"/>
    <w:rsid w:val="006D3392"/>
    <w:rsid w:val="006F0311"/>
    <w:rsid w:val="006F0B30"/>
    <w:rsid w:val="00710383"/>
    <w:rsid w:val="0071092A"/>
    <w:rsid w:val="0071179F"/>
    <w:rsid w:val="00723A92"/>
    <w:rsid w:val="00726638"/>
    <w:rsid w:val="00733D61"/>
    <w:rsid w:val="00736C5A"/>
    <w:rsid w:val="00741665"/>
    <w:rsid w:val="007714DA"/>
    <w:rsid w:val="00771A56"/>
    <w:rsid w:val="0077423C"/>
    <w:rsid w:val="00782B5E"/>
    <w:rsid w:val="007838C3"/>
    <w:rsid w:val="00790D95"/>
    <w:rsid w:val="00796297"/>
    <w:rsid w:val="00797DDA"/>
    <w:rsid w:val="007C30BB"/>
    <w:rsid w:val="007F20AC"/>
    <w:rsid w:val="008105E0"/>
    <w:rsid w:val="00842082"/>
    <w:rsid w:val="00846C9C"/>
    <w:rsid w:val="0085385D"/>
    <w:rsid w:val="008645B4"/>
    <w:rsid w:val="00870DD0"/>
    <w:rsid w:val="008837DD"/>
    <w:rsid w:val="00886255"/>
    <w:rsid w:val="008A16C3"/>
    <w:rsid w:val="008A23B7"/>
    <w:rsid w:val="008A791F"/>
    <w:rsid w:val="008D26E1"/>
    <w:rsid w:val="008E116D"/>
    <w:rsid w:val="008E6B51"/>
    <w:rsid w:val="0090008E"/>
    <w:rsid w:val="00900134"/>
    <w:rsid w:val="009155F6"/>
    <w:rsid w:val="00921712"/>
    <w:rsid w:val="00923410"/>
    <w:rsid w:val="00923BA0"/>
    <w:rsid w:val="00930D86"/>
    <w:rsid w:val="00933F7B"/>
    <w:rsid w:val="00947115"/>
    <w:rsid w:val="00955673"/>
    <w:rsid w:val="00965895"/>
    <w:rsid w:val="00991FAA"/>
    <w:rsid w:val="009A25AD"/>
    <w:rsid w:val="009D23B3"/>
    <w:rsid w:val="009E3506"/>
    <w:rsid w:val="009E6927"/>
    <w:rsid w:val="00A00141"/>
    <w:rsid w:val="00A22A74"/>
    <w:rsid w:val="00A2526C"/>
    <w:rsid w:val="00A345AC"/>
    <w:rsid w:val="00A36832"/>
    <w:rsid w:val="00A36E7C"/>
    <w:rsid w:val="00A4354B"/>
    <w:rsid w:val="00A63056"/>
    <w:rsid w:val="00A65D86"/>
    <w:rsid w:val="00A66089"/>
    <w:rsid w:val="00A75789"/>
    <w:rsid w:val="00A85413"/>
    <w:rsid w:val="00A91756"/>
    <w:rsid w:val="00A9497B"/>
    <w:rsid w:val="00AA448B"/>
    <w:rsid w:val="00AB41F2"/>
    <w:rsid w:val="00AB4982"/>
    <w:rsid w:val="00AB6D38"/>
    <w:rsid w:val="00AC0FA8"/>
    <w:rsid w:val="00AD738E"/>
    <w:rsid w:val="00AE20C0"/>
    <w:rsid w:val="00AF6283"/>
    <w:rsid w:val="00B05AB0"/>
    <w:rsid w:val="00B05FF7"/>
    <w:rsid w:val="00B1233D"/>
    <w:rsid w:val="00B141F8"/>
    <w:rsid w:val="00B23AF4"/>
    <w:rsid w:val="00B32C6B"/>
    <w:rsid w:val="00B41605"/>
    <w:rsid w:val="00B50F67"/>
    <w:rsid w:val="00B57E04"/>
    <w:rsid w:val="00B65201"/>
    <w:rsid w:val="00B762FD"/>
    <w:rsid w:val="00B80BBD"/>
    <w:rsid w:val="00B80F85"/>
    <w:rsid w:val="00B81465"/>
    <w:rsid w:val="00B86294"/>
    <w:rsid w:val="00B95A8E"/>
    <w:rsid w:val="00BA2DE5"/>
    <w:rsid w:val="00BA3D1F"/>
    <w:rsid w:val="00BA65F9"/>
    <w:rsid w:val="00BA7338"/>
    <w:rsid w:val="00BB5615"/>
    <w:rsid w:val="00BC4CD3"/>
    <w:rsid w:val="00BC6459"/>
    <w:rsid w:val="00BD116A"/>
    <w:rsid w:val="00BE1C9F"/>
    <w:rsid w:val="00BE5129"/>
    <w:rsid w:val="00BF4EE1"/>
    <w:rsid w:val="00BF4F8E"/>
    <w:rsid w:val="00C04CA0"/>
    <w:rsid w:val="00C10427"/>
    <w:rsid w:val="00C156F2"/>
    <w:rsid w:val="00C15856"/>
    <w:rsid w:val="00C30A21"/>
    <w:rsid w:val="00C36C57"/>
    <w:rsid w:val="00C427DD"/>
    <w:rsid w:val="00C517BF"/>
    <w:rsid w:val="00C54B82"/>
    <w:rsid w:val="00C56D5C"/>
    <w:rsid w:val="00C62ED1"/>
    <w:rsid w:val="00C70F4D"/>
    <w:rsid w:val="00C75AB4"/>
    <w:rsid w:val="00C850A3"/>
    <w:rsid w:val="00C865AF"/>
    <w:rsid w:val="00C952DB"/>
    <w:rsid w:val="00CB06BD"/>
    <w:rsid w:val="00CC1C62"/>
    <w:rsid w:val="00CC1D80"/>
    <w:rsid w:val="00CC455F"/>
    <w:rsid w:val="00CC743B"/>
    <w:rsid w:val="00CF6220"/>
    <w:rsid w:val="00CF64CD"/>
    <w:rsid w:val="00CF7EAD"/>
    <w:rsid w:val="00D0513A"/>
    <w:rsid w:val="00D164EF"/>
    <w:rsid w:val="00D370DC"/>
    <w:rsid w:val="00D4066A"/>
    <w:rsid w:val="00D4164C"/>
    <w:rsid w:val="00D573DE"/>
    <w:rsid w:val="00D57429"/>
    <w:rsid w:val="00D76D3A"/>
    <w:rsid w:val="00D833A5"/>
    <w:rsid w:val="00D84585"/>
    <w:rsid w:val="00D94B6B"/>
    <w:rsid w:val="00DA13D1"/>
    <w:rsid w:val="00DA34A8"/>
    <w:rsid w:val="00DA6710"/>
    <w:rsid w:val="00DB7144"/>
    <w:rsid w:val="00DB7E1D"/>
    <w:rsid w:val="00DD4186"/>
    <w:rsid w:val="00DF7E8A"/>
    <w:rsid w:val="00E01B6C"/>
    <w:rsid w:val="00E10268"/>
    <w:rsid w:val="00E21E3B"/>
    <w:rsid w:val="00E25727"/>
    <w:rsid w:val="00E61223"/>
    <w:rsid w:val="00E650B8"/>
    <w:rsid w:val="00E75510"/>
    <w:rsid w:val="00E7567C"/>
    <w:rsid w:val="00E76A31"/>
    <w:rsid w:val="00E97154"/>
    <w:rsid w:val="00EA13F9"/>
    <w:rsid w:val="00EA3A97"/>
    <w:rsid w:val="00EB26F1"/>
    <w:rsid w:val="00EB7815"/>
    <w:rsid w:val="00EC1432"/>
    <w:rsid w:val="00EC652A"/>
    <w:rsid w:val="00EC76E6"/>
    <w:rsid w:val="00ED3F57"/>
    <w:rsid w:val="00ED758B"/>
    <w:rsid w:val="00ED7764"/>
    <w:rsid w:val="00EE0FB8"/>
    <w:rsid w:val="00EF3245"/>
    <w:rsid w:val="00EF3D68"/>
    <w:rsid w:val="00F03DDA"/>
    <w:rsid w:val="00F1027B"/>
    <w:rsid w:val="00F15683"/>
    <w:rsid w:val="00F370F9"/>
    <w:rsid w:val="00F47849"/>
    <w:rsid w:val="00F50597"/>
    <w:rsid w:val="00F53141"/>
    <w:rsid w:val="00F55963"/>
    <w:rsid w:val="00F56863"/>
    <w:rsid w:val="00F63B34"/>
    <w:rsid w:val="00F70F98"/>
    <w:rsid w:val="00F86A11"/>
    <w:rsid w:val="00F877B4"/>
    <w:rsid w:val="00F90343"/>
    <w:rsid w:val="00F90D36"/>
    <w:rsid w:val="00F92ECD"/>
    <w:rsid w:val="00F96226"/>
    <w:rsid w:val="00FA2AC1"/>
    <w:rsid w:val="00FB4E12"/>
    <w:rsid w:val="00FC7D46"/>
    <w:rsid w:val="00FD275F"/>
    <w:rsid w:val="00FD3EA0"/>
    <w:rsid w:val="00FD65B9"/>
    <w:rsid w:val="00FE57B4"/>
    <w:rsid w:val="00FE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C0189"/>
  <w15:docId w15:val="{19485ADD-E4E4-4A62-9081-308E1F75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Revision">
    <w:name w:val="Revision"/>
    <w:hidden/>
    <w:uiPriority w:val="99"/>
    <w:semiHidden/>
    <w:rsid w:val="006F0B30"/>
    <w:rPr>
      <w:rFonts w:ascii="Arial" w:eastAsia="Arial" w:hAnsi="Arial" w:cs="Arial"/>
      <w:sz w:val="22"/>
      <w:szCs w:val="22"/>
    </w:rPr>
  </w:style>
  <w:style w:type="character" w:styleId="CommentReference">
    <w:name w:val="annotation reference"/>
    <w:basedOn w:val="DefaultParagraphFont"/>
    <w:uiPriority w:val="99"/>
    <w:semiHidden/>
    <w:unhideWhenUsed/>
    <w:rsid w:val="006F0B30"/>
    <w:rPr>
      <w:sz w:val="16"/>
      <w:szCs w:val="16"/>
    </w:rPr>
  </w:style>
  <w:style w:type="paragraph" w:styleId="CommentText">
    <w:name w:val="annotation text"/>
    <w:basedOn w:val="Normal"/>
    <w:link w:val="CommentTextChar"/>
    <w:uiPriority w:val="99"/>
    <w:unhideWhenUsed/>
    <w:rsid w:val="006F0B30"/>
    <w:rPr>
      <w:sz w:val="20"/>
      <w:szCs w:val="20"/>
    </w:rPr>
  </w:style>
  <w:style w:type="character" w:customStyle="1" w:styleId="CommentTextChar">
    <w:name w:val="Comment Text Char"/>
    <w:basedOn w:val="DefaultParagraphFont"/>
    <w:link w:val="CommentText"/>
    <w:uiPriority w:val="99"/>
    <w:rsid w:val="006F0B30"/>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6F0B30"/>
    <w:rPr>
      <w:b/>
      <w:bCs/>
    </w:rPr>
  </w:style>
  <w:style w:type="character" w:customStyle="1" w:styleId="CommentSubjectChar">
    <w:name w:val="Comment Subject Char"/>
    <w:basedOn w:val="CommentTextChar"/>
    <w:link w:val="CommentSubject"/>
    <w:uiPriority w:val="99"/>
    <w:semiHidden/>
    <w:rsid w:val="006F0B30"/>
    <w:rPr>
      <w:rFonts w:ascii="Arial" w:eastAsia="Arial" w:hAnsi="Arial" w:cs="Arial"/>
      <w:b/>
      <w:bCs/>
    </w:rPr>
  </w:style>
  <w:style w:type="character" w:customStyle="1" w:styleId="cf01">
    <w:name w:val="cf01"/>
    <w:basedOn w:val="DefaultParagraphFont"/>
    <w:rsid w:val="00D94B6B"/>
    <w:rPr>
      <w:rFonts w:ascii="Segoe UI" w:hAnsi="Segoe UI" w:cs="Segoe UI" w:hint="default"/>
      <w:sz w:val="18"/>
      <w:szCs w:val="18"/>
    </w:rPr>
  </w:style>
  <w:style w:type="paragraph" w:styleId="Header">
    <w:name w:val="header"/>
    <w:basedOn w:val="Normal"/>
    <w:link w:val="HeaderChar"/>
    <w:unhideWhenUsed/>
    <w:rsid w:val="00590AD9"/>
    <w:pPr>
      <w:tabs>
        <w:tab w:val="center" w:pos="4680"/>
        <w:tab w:val="right" w:pos="9360"/>
      </w:tabs>
    </w:pPr>
  </w:style>
  <w:style w:type="character" w:customStyle="1" w:styleId="HeaderChar">
    <w:name w:val="Header Char"/>
    <w:basedOn w:val="DefaultParagraphFont"/>
    <w:link w:val="Header"/>
    <w:rsid w:val="00590AD9"/>
    <w:rPr>
      <w:rFonts w:ascii="Arial" w:eastAsia="Arial" w:hAnsi="Arial" w:cs="Arial"/>
      <w:sz w:val="22"/>
      <w:szCs w:val="22"/>
    </w:rPr>
  </w:style>
  <w:style w:type="paragraph" w:styleId="Footer">
    <w:name w:val="footer"/>
    <w:basedOn w:val="Normal"/>
    <w:link w:val="FooterChar"/>
    <w:uiPriority w:val="99"/>
    <w:unhideWhenUsed/>
    <w:rsid w:val="00590AD9"/>
    <w:pPr>
      <w:tabs>
        <w:tab w:val="center" w:pos="4680"/>
        <w:tab w:val="right" w:pos="9360"/>
      </w:tabs>
    </w:pPr>
  </w:style>
  <w:style w:type="character" w:customStyle="1" w:styleId="FooterChar">
    <w:name w:val="Footer Char"/>
    <w:basedOn w:val="DefaultParagraphFont"/>
    <w:link w:val="Footer"/>
    <w:uiPriority w:val="99"/>
    <w:rsid w:val="00590AD9"/>
    <w:rPr>
      <w:rFonts w:ascii="Arial" w:eastAsia="Arial" w:hAnsi="Arial" w:cs="Arial"/>
      <w:sz w:val="22"/>
      <w:szCs w:val="22"/>
    </w:rPr>
  </w:style>
  <w:style w:type="character" w:styleId="Hyperlink">
    <w:name w:val="Hyperlink"/>
    <w:basedOn w:val="DefaultParagraphFont"/>
    <w:uiPriority w:val="99"/>
    <w:unhideWhenUsed/>
    <w:rsid w:val="00AD738E"/>
    <w:rPr>
      <w:color w:val="0000FF" w:themeColor="hyperlink"/>
      <w:u w:val="single"/>
    </w:rPr>
  </w:style>
  <w:style w:type="character" w:styleId="UnresolvedMention">
    <w:name w:val="Unresolved Mention"/>
    <w:basedOn w:val="DefaultParagraphFont"/>
    <w:uiPriority w:val="99"/>
    <w:semiHidden/>
    <w:unhideWhenUsed/>
    <w:rsid w:val="00AD738E"/>
    <w:rPr>
      <w:color w:val="605E5C"/>
      <w:shd w:val="clear" w:color="auto" w:fill="E1DFDD"/>
    </w:rPr>
  </w:style>
  <w:style w:type="character" w:styleId="Strong">
    <w:name w:val="Strong"/>
    <w:basedOn w:val="DefaultParagraphFont"/>
    <w:uiPriority w:val="22"/>
    <w:qFormat/>
    <w:rsid w:val="005644B3"/>
    <w:rPr>
      <w:b/>
      <w:bCs/>
    </w:rPr>
  </w:style>
  <w:style w:type="character" w:styleId="FollowedHyperlink">
    <w:name w:val="FollowedHyperlink"/>
    <w:basedOn w:val="DefaultParagraphFont"/>
    <w:uiPriority w:val="99"/>
    <w:semiHidden/>
    <w:unhideWhenUsed/>
    <w:rsid w:val="002F27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73329">
      <w:bodyDiv w:val="1"/>
      <w:marLeft w:val="0"/>
      <w:marRight w:val="0"/>
      <w:marTop w:val="0"/>
      <w:marBottom w:val="0"/>
      <w:divBdr>
        <w:top w:val="none" w:sz="0" w:space="0" w:color="auto"/>
        <w:left w:val="none" w:sz="0" w:space="0" w:color="auto"/>
        <w:bottom w:val="none" w:sz="0" w:space="0" w:color="auto"/>
        <w:right w:val="none" w:sz="0" w:space="0" w:color="auto"/>
      </w:divBdr>
      <w:divsChild>
        <w:div w:id="708116694">
          <w:marLeft w:val="0"/>
          <w:marRight w:val="0"/>
          <w:marTop w:val="0"/>
          <w:marBottom w:val="0"/>
          <w:divBdr>
            <w:top w:val="none" w:sz="0" w:space="0" w:color="auto"/>
            <w:left w:val="none" w:sz="0" w:space="0" w:color="auto"/>
            <w:bottom w:val="none" w:sz="0" w:space="0" w:color="auto"/>
            <w:right w:val="none" w:sz="0" w:space="0" w:color="auto"/>
          </w:divBdr>
          <w:divsChild>
            <w:div w:id="4098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33539">
      <w:bodyDiv w:val="1"/>
      <w:marLeft w:val="0"/>
      <w:marRight w:val="0"/>
      <w:marTop w:val="0"/>
      <w:marBottom w:val="0"/>
      <w:divBdr>
        <w:top w:val="none" w:sz="0" w:space="0" w:color="auto"/>
        <w:left w:val="none" w:sz="0" w:space="0" w:color="auto"/>
        <w:bottom w:val="none" w:sz="0" w:space="0" w:color="auto"/>
        <w:right w:val="none" w:sz="0" w:space="0" w:color="auto"/>
      </w:divBdr>
      <w:divsChild>
        <w:div w:id="1814104529">
          <w:marLeft w:val="0"/>
          <w:marRight w:val="0"/>
          <w:marTop w:val="0"/>
          <w:marBottom w:val="0"/>
          <w:divBdr>
            <w:top w:val="none" w:sz="0" w:space="0" w:color="auto"/>
            <w:left w:val="none" w:sz="0" w:space="0" w:color="auto"/>
            <w:bottom w:val="none" w:sz="0" w:space="0" w:color="auto"/>
            <w:right w:val="none" w:sz="0" w:space="0" w:color="auto"/>
          </w:divBdr>
          <w:divsChild>
            <w:div w:id="12397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eslieGalbreath@FortifiFoodSolutions.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cbsnews.com/brandstudio/news/fortifi-leads-future-of-food-processing-industr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533</Words>
  <Characters>3360</Characters>
  <Application>Microsoft Office Word</Application>
  <DocSecurity>0</DocSecurity>
  <Lines>67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Huller</dc:creator>
  <cp:keywords/>
  <dc:description/>
  <cp:lastModifiedBy>Vanessa Stiles</cp:lastModifiedBy>
  <cp:revision>5</cp:revision>
  <cp:lastPrinted>2025-10-27T17:54:00Z</cp:lastPrinted>
  <dcterms:created xsi:type="dcterms:W3CDTF">2026-01-30T22:11:00Z</dcterms:created>
  <dcterms:modified xsi:type="dcterms:W3CDTF">2026-01-30T22:56:00Z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2025-10-27T18:26:03Z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0080d4d8-6c79-48b3-b7da-d0e38aa2926b</vt:lpwstr>
  </property>
  <property fmtid="{D5CDD505-2E9C-101B-9397-08002B2CF9AE}" pid="7" name="MSIP_Label_defa4170-0d19-0005-0004-bc88714345d2_ActionId">
    <vt:lpwstr>ec07ec70-b226-4b49-a30e-e240e2b6532c</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